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E16B" w14:textId="7A3C2539" w:rsidR="005F171E" w:rsidRPr="005C4A1C" w:rsidRDefault="005F171E" w:rsidP="005F171E">
      <w:pPr>
        <w:spacing w:after="0" w:line="240" w:lineRule="auto"/>
        <w:jc w:val="center"/>
        <w:rPr>
          <w:rFonts w:ascii="Times New Roman" w:eastAsia="Malgun Gothic" w:hAnsi="Times New Roman" w:cs="Times New Roman"/>
          <w:sz w:val="28"/>
          <w:szCs w:val="28"/>
        </w:rPr>
      </w:pPr>
      <w:r w:rsidRPr="005C4A1C">
        <w:rPr>
          <w:rFonts w:ascii="Times New Roman" w:eastAsia="Malgun Gothic" w:hAnsi="Times New Roman" w:cs="Times New Roman"/>
          <w:sz w:val="28"/>
          <w:szCs w:val="28"/>
        </w:rPr>
        <w:t>Rule Advisory Committee Summary</w:t>
      </w:r>
    </w:p>
    <w:p w14:paraId="79A550CB" w14:textId="77777777" w:rsidR="005C4A1C" w:rsidRPr="005C4A1C" w:rsidRDefault="005C4A1C" w:rsidP="005C4A1C">
      <w:pPr>
        <w:jc w:val="center"/>
        <w:rPr>
          <w:rFonts w:ascii="Times New Roman" w:hAnsi="Times New Roman" w:cs="Times New Roman"/>
          <w:sz w:val="28"/>
          <w:szCs w:val="28"/>
        </w:rPr>
      </w:pPr>
      <w:r w:rsidRPr="005C4A1C">
        <w:rPr>
          <w:rFonts w:ascii="Times New Roman" w:hAnsi="Times New Roman" w:cs="Times New Roman"/>
          <w:sz w:val="28"/>
          <w:szCs w:val="28"/>
        </w:rPr>
        <w:t>Processing Of Unclaimed [Human] Cremated Remains of a Veteran or Survivor of a Veteran</w:t>
      </w:r>
    </w:p>
    <w:p w14:paraId="5ADDE44A" w14:textId="77777777" w:rsidR="005F171E" w:rsidRPr="005C4A1C" w:rsidRDefault="005F171E" w:rsidP="005F171E">
      <w:pPr>
        <w:spacing w:after="0" w:line="240" w:lineRule="auto"/>
        <w:rPr>
          <w:rFonts w:ascii="Times New Roman" w:eastAsia="Malgun Gothic" w:hAnsi="Times New Roman" w:cs="Times New Roman"/>
          <w:sz w:val="24"/>
          <w:szCs w:val="24"/>
        </w:rPr>
      </w:pPr>
    </w:p>
    <w:p w14:paraId="7253D888" w14:textId="64929C1E" w:rsidR="00441C15" w:rsidRPr="005C4A1C" w:rsidRDefault="00441C15" w:rsidP="005F171E">
      <w:pPr>
        <w:spacing w:after="0" w:line="240" w:lineRule="auto"/>
        <w:rPr>
          <w:rFonts w:ascii="Times New Roman" w:eastAsia="Malgun Gothic" w:hAnsi="Times New Roman" w:cs="Times New Roman"/>
          <w:sz w:val="24"/>
          <w:szCs w:val="24"/>
        </w:rPr>
      </w:pPr>
      <w:r w:rsidRPr="005C4A1C">
        <w:rPr>
          <w:rFonts w:ascii="Times New Roman" w:eastAsia="Malgun Gothic" w:hAnsi="Times New Roman" w:cs="Times New Roman"/>
          <w:sz w:val="24"/>
          <w:szCs w:val="24"/>
        </w:rPr>
        <w:t>The following questions are used to determine the fiscal</w:t>
      </w:r>
      <w:r w:rsidR="00BA017B" w:rsidRPr="005C4A1C">
        <w:rPr>
          <w:rFonts w:ascii="Times New Roman" w:eastAsia="Malgun Gothic" w:hAnsi="Times New Roman" w:cs="Times New Roman"/>
          <w:sz w:val="24"/>
          <w:szCs w:val="24"/>
        </w:rPr>
        <w:t xml:space="preserve"> and racial equity</w:t>
      </w:r>
      <w:r w:rsidRPr="005C4A1C">
        <w:rPr>
          <w:rFonts w:ascii="Times New Roman" w:eastAsia="Malgun Gothic" w:hAnsi="Times New Roman" w:cs="Times New Roman"/>
          <w:sz w:val="24"/>
          <w:szCs w:val="24"/>
        </w:rPr>
        <w:t xml:space="preserve"> impact</w:t>
      </w:r>
      <w:r w:rsidR="00BA017B" w:rsidRPr="005C4A1C">
        <w:rPr>
          <w:rFonts w:ascii="Times New Roman" w:eastAsia="Malgun Gothic" w:hAnsi="Times New Roman" w:cs="Times New Roman"/>
          <w:sz w:val="24"/>
          <w:szCs w:val="24"/>
        </w:rPr>
        <w:t>s</w:t>
      </w:r>
      <w:r w:rsidRPr="005C4A1C">
        <w:rPr>
          <w:rFonts w:ascii="Times New Roman" w:eastAsia="Malgun Gothic" w:hAnsi="Times New Roman" w:cs="Times New Roman"/>
          <w:sz w:val="24"/>
          <w:szCs w:val="24"/>
        </w:rPr>
        <w:t xml:space="preserve"> of the proposed administrative rules and program operations manual. Please complete these questions:</w:t>
      </w:r>
    </w:p>
    <w:p w14:paraId="3A22A802" w14:textId="77777777" w:rsidR="00441C15" w:rsidRPr="005C4A1C" w:rsidRDefault="00441C15" w:rsidP="005F171E">
      <w:pPr>
        <w:pStyle w:val="ListParagraph"/>
        <w:rPr>
          <w:rFonts w:ascii="Times New Roman" w:eastAsia="Malgun Gothic" w:hAnsi="Times New Roman" w:cs="Times New Roman"/>
          <w:sz w:val="24"/>
          <w:szCs w:val="24"/>
        </w:rPr>
      </w:pPr>
    </w:p>
    <w:p w14:paraId="65B7CB9F" w14:textId="048FC908" w:rsidR="00AD3421" w:rsidRPr="005C4A1C" w:rsidRDefault="00AD3421" w:rsidP="005F171E">
      <w:pPr>
        <w:spacing w:after="0" w:line="240" w:lineRule="auto"/>
        <w:ind w:left="1440" w:hanging="1440"/>
        <w:rPr>
          <w:rFonts w:ascii="Times New Roman" w:eastAsia="Malgun Gothic" w:hAnsi="Times New Roman" w:cs="Times New Roman"/>
          <w:sz w:val="24"/>
          <w:szCs w:val="24"/>
        </w:rPr>
      </w:pPr>
      <w:r w:rsidRPr="005C4A1C">
        <w:rPr>
          <w:rFonts w:ascii="Times New Roman" w:eastAsia="Malgun Gothic" w:hAnsi="Times New Roman" w:cs="Times New Roman"/>
          <w:sz w:val="24"/>
          <w:szCs w:val="24"/>
        </w:rPr>
        <w:t xml:space="preserve">Question 1: </w:t>
      </w:r>
      <w:r w:rsidR="00441C15" w:rsidRPr="005C4A1C">
        <w:rPr>
          <w:rFonts w:ascii="Times New Roman" w:eastAsia="Malgun Gothic" w:hAnsi="Times New Roman" w:cs="Times New Roman"/>
          <w:sz w:val="24"/>
          <w:szCs w:val="24"/>
        </w:rPr>
        <w:tab/>
      </w:r>
      <w:r w:rsidRPr="005C4A1C">
        <w:rPr>
          <w:rFonts w:ascii="Times New Roman" w:eastAsia="Malgun Gothic" w:hAnsi="Times New Roman" w:cs="Times New Roman"/>
          <w:sz w:val="24"/>
          <w:szCs w:val="24"/>
        </w:rPr>
        <w:t>Identify whether the rules will have a fiscal impact, either negative or positive, on state agencies, local government, or the public, and if so, the extent of the impact.</w:t>
      </w:r>
    </w:p>
    <w:p w14:paraId="1B1FFC3E" w14:textId="0F72074A" w:rsidR="00441C15" w:rsidRPr="006C791C" w:rsidRDefault="00441C15" w:rsidP="005F171E">
      <w:pPr>
        <w:spacing w:after="0" w:line="240" w:lineRule="auto"/>
        <w:ind w:left="1440" w:hanging="1440"/>
        <w:rPr>
          <w:rFonts w:ascii="Times New Roman" w:eastAsia="Malgun Gothic" w:hAnsi="Times New Roman" w:cs="Times New Roman"/>
          <w:b/>
          <w:bCs/>
          <w:color w:val="4F81BD" w:themeColor="accent1"/>
          <w:sz w:val="24"/>
          <w:szCs w:val="24"/>
        </w:rPr>
      </w:pPr>
      <w:r w:rsidRPr="005C4A1C">
        <w:rPr>
          <w:rFonts w:ascii="Times New Roman" w:eastAsia="Malgun Gothic" w:hAnsi="Times New Roman" w:cs="Times New Roman"/>
          <w:sz w:val="24"/>
          <w:szCs w:val="24"/>
        </w:rPr>
        <w:tab/>
      </w:r>
      <w:r w:rsidRPr="005C4A1C">
        <w:rPr>
          <w:rFonts w:ascii="Times New Roman" w:eastAsia="Malgun Gothic" w:hAnsi="Times New Roman" w:cs="Times New Roman"/>
          <w:b/>
          <w:bCs/>
          <w:sz w:val="24"/>
          <w:szCs w:val="24"/>
        </w:rPr>
        <w:t>Response:</w:t>
      </w:r>
      <w:r w:rsidR="006C791C">
        <w:rPr>
          <w:rFonts w:ascii="Times New Roman" w:eastAsia="Malgun Gothic" w:hAnsi="Times New Roman" w:cs="Times New Roman"/>
          <w:b/>
          <w:bCs/>
          <w:sz w:val="24"/>
          <w:szCs w:val="24"/>
        </w:rPr>
        <w:t xml:space="preserve">   </w:t>
      </w:r>
    </w:p>
    <w:p w14:paraId="5FBB0B55" w14:textId="77777777" w:rsidR="005F171E" w:rsidRPr="005C4A1C" w:rsidRDefault="005F171E" w:rsidP="005F171E">
      <w:pPr>
        <w:spacing w:after="0" w:line="240" w:lineRule="auto"/>
        <w:ind w:left="1440" w:hanging="1440"/>
        <w:rPr>
          <w:rFonts w:ascii="Times New Roman" w:eastAsia="Malgun Gothic" w:hAnsi="Times New Roman" w:cs="Times New Roman"/>
          <w:sz w:val="24"/>
          <w:szCs w:val="24"/>
        </w:rPr>
      </w:pPr>
    </w:p>
    <w:p w14:paraId="570B7238" w14:textId="7AB07D12" w:rsidR="00AD3421" w:rsidRPr="005C4A1C" w:rsidRDefault="00AD3421" w:rsidP="005F171E">
      <w:pPr>
        <w:spacing w:after="0" w:line="240" w:lineRule="auto"/>
        <w:ind w:left="1440" w:hanging="1440"/>
        <w:rPr>
          <w:rFonts w:ascii="Times New Roman" w:eastAsia="Malgun Gothic" w:hAnsi="Times New Roman" w:cs="Times New Roman"/>
          <w:sz w:val="24"/>
          <w:szCs w:val="24"/>
        </w:rPr>
      </w:pPr>
      <w:r w:rsidRPr="005C4A1C">
        <w:rPr>
          <w:rFonts w:ascii="Times New Roman" w:eastAsia="Malgun Gothic" w:hAnsi="Times New Roman" w:cs="Times New Roman"/>
          <w:sz w:val="24"/>
          <w:szCs w:val="24"/>
        </w:rPr>
        <w:t xml:space="preserve">Question 2: </w:t>
      </w:r>
      <w:r w:rsidR="00441C15" w:rsidRPr="005C4A1C">
        <w:rPr>
          <w:rFonts w:ascii="Times New Roman" w:eastAsia="Malgun Gothic" w:hAnsi="Times New Roman" w:cs="Times New Roman"/>
          <w:sz w:val="24"/>
          <w:szCs w:val="24"/>
        </w:rPr>
        <w:tab/>
      </w:r>
      <w:r w:rsidRPr="005C4A1C">
        <w:rPr>
          <w:rFonts w:ascii="Times New Roman" w:eastAsia="Malgun Gothic" w:hAnsi="Times New Roman" w:cs="Times New Roman"/>
          <w:sz w:val="24"/>
          <w:szCs w:val="24"/>
        </w:rPr>
        <w:t>Identify whether the rules will have a significant adverse impact on small businesses. What can be done to mitigate the impact on small businesses?</w:t>
      </w:r>
    </w:p>
    <w:p w14:paraId="69D405C3" w14:textId="7F042EDB" w:rsidR="00441C15" w:rsidRPr="006C791C" w:rsidRDefault="00441C15" w:rsidP="005F171E">
      <w:pPr>
        <w:spacing w:after="0" w:line="240" w:lineRule="auto"/>
        <w:ind w:left="1440" w:hanging="1440"/>
        <w:rPr>
          <w:rFonts w:ascii="Times New Roman" w:eastAsia="Malgun Gothic" w:hAnsi="Times New Roman" w:cs="Times New Roman"/>
          <w:b/>
          <w:bCs/>
          <w:color w:val="548DD4" w:themeColor="text2" w:themeTint="99"/>
          <w:sz w:val="24"/>
          <w:szCs w:val="24"/>
        </w:rPr>
      </w:pPr>
      <w:r w:rsidRPr="005C4A1C">
        <w:rPr>
          <w:rFonts w:ascii="Times New Roman" w:eastAsia="Malgun Gothic" w:hAnsi="Times New Roman" w:cs="Times New Roman"/>
          <w:sz w:val="24"/>
          <w:szCs w:val="24"/>
        </w:rPr>
        <w:tab/>
      </w:r>
      <w:r w:rsidRPr="005C4A1C">
        <w:rPr>
          <w:rFonts w:ascii="Times New Roman" w:eastAsia="Malgun Gothic" w:hAnsi="Times New Roman" w:cs="Times New Roman"/>
          <w:b/>
          <w:bCs/>
          <w:sz w:val="24"/>
          <w:szCs w:val="24"/>
        </w:rPr>
        <w:t>Response:</w:t>
      </w:r>
      <w:r w:rsidR="006C791C">
        <w:rPr>
          <w:rFonts w:ascii="Times New Roman" w:eastAsia="Malgun Gothic" w:hAnsi="Times New Roman" w:cs="Times New Roman"/>
          <w:b/>
          <w:bCs/>
          <w:sz w:val="24"/>
          <w:szCs w:val="24"/>
        </w:rPr>
        <w:t xml:space="preserve">  </w:t>
      </w:r>
      <w:r w:rsidR="006C791C">
        <w:rPr>
          <w:rFonts w:ascii="Times New Roman" w:eastAsia="Malgun Gothic" w:hAnsi="Times New Roman" w:cs="Times New Roman"/>
          <w:b/>
          <w:bCs/>
          <w:color w:val="548DD4" w:themeColor="text2" w:themeTint="99"/>
          <w:sz w:val="24"/>
          <w:szCs w:val="24"/>
        </w:rPr>
        <w:t xml:space="preserve">Yes.  It will have an adverse </w:t>
      </w:r>
      <w:r w:rsidR="00825515">
        <w:rPr>
          <w:rFonts w:ascii="Times New Roman" w:eastAsia="Malgun Gothic" w:hAnsi="Times New Roman" w:cs="Times New Roman"/>
          <w:b/>
          <w:bCs/>
          <w:color w:val="548DD4" w:themeColor="text2" w:themeTint="99"/>
          <w:sz w:val="24"/>
          <w:szCs w:val="24"/>
        </w:rPr>
        <w:t xml:space="preserve">financial and time </w:t>
      </w:r>
      <w:r w:rsidR="006C791C">
        <w:rPr>
          <w:rFonts w:ascii="Times New Roman" w:eastAsia="Malgun Gothic" w:hAnsi="Times New Roman" w:cs="Times New Roman"/>
          <w:b/>
          <w:bCs/>
          <w:color w:val="548DD4" w:themeColor="text2" w:themeTint="99"/>
          <w:sz w:val="24"/>
          <w:szCs w:val="24"/>
        </w:rPr>
        <w:t xml:space="preserve">impact on funeral homes, but that’s as a result of the passage of the bill, not the OAR’s.  The only way to mitigate this is to mandate that the VRC’s have excellent training, do their homework on their own after being given a “potential” candidate, and minimize their demands on the funeral establishment.  None of which can probably be written into the OAR’s. </w:t>
      </w:r>
    </w:p>
    <w:p w14:paraId="0B672902" w14:textId="77777777" w:rsidR="005F171E" w:rsidRPr="005C4A1C" w:rsidRDefault="005F171E" w:rsidP="005F171E">
      <w:pPr>
        <w:spacing w:after="0" w:line="240" w:lineRule="auto"/>
        <w:ind w:left="1440" w:hanging="1440"/>
        <w:rPr>
          <w:rFonts w:ascii="Times New Roman" w:eastAsia="Malgun Gothic" w:hAnsi="Times New Roman" w:cs="Times New Roman"/>
          <w:sz w:val="24"/>
          <w:szCs w:val="24"/>
        </w:rPr>
      </w:pPr>
    </w:p>
    <w:p w14:paraId="74818996" w14:textId="50957ED3" w:rsidR="00AD3421" w:rsidRPr="005C4A1C" w:rsidRDefault="00AD3421" w:rsidP="005F171E">
      <w:pPr>
        <w:spacing w:after="0" w:line="240" w:lineRule="auto"/>
        <w:ind w:left="1440" w:hanging="1440"/>
        <w:rPr>
          <w:rFonts w:ascii="Times New Roman" w:eastAsia="Malgun Gothic" w:hAnsi="Times New Roman" w:cs="Times New Roman"/>
          <w:sz w:val="24"/>
          <w:szCs w:val="24"/>
        </w:rPr>
      </w:pPr>
      <w:r w:rsidRPr="005C4A1C">
        <w:rPr>
          <w:rFonts w:ascii="Times New Roman" w:eastAsia="Malgun Gothic" w:hAnsi="Times New Roman" w:cs="Times New Roman"/>
          <w:sz w:val="24"/>
          <w:szCs w:val="24"/>
        </w:rPr>
        <w:t xml:space="preserve">Question </w:t>
      </w:r>
      <w:r w:rsidR="00F33F6F">
        <w:rPr>
          <w:rFonts w:ascii="Times New Roman" w:eastAsia="Malgun Gothic" w:hAnsi="Times New Roman" w:cs="Times New Roman"/>
          <w:sz w:val="24"/>
          <w:szCs w:val="24"/>
        </w:rPr>
        <w:t>3</w:t>
      </w:r>
      <w:r w:rsidRPr="005C4A1C">
        <w:rPr>
          <w:rFonts w:ascii="Times New Roman" w:eastAsia="Malgun Gothic" w:hAnsi="Times New Roman" w:cs="Times New Roman"/>
          <w:sz w:val="24"/>
          <w:szCs w:val="24"/>
        </w:rPr>
        <w:t xml:space="preserve">: </w:t>
      </w:r>
      <w:r w:rsidR="00441C15" w:rsidRPr="005C4A1C">
        <w:rPr>
          <w:rFonts w:ascii="Times New Roman" w:eastAsia="Malgun Gothic" w:hAnsi="Times New Roman" w:cs="Times New Roman"/>
          <w:sz w:val="24"/>
          <w:szCs w:val="24"/>
        </w:rPr>
        <w:tab/>
      </w:r>
      <w:r w:rsidRPr="005C4A1C">
        <w:rPr>
          <w:rFonts w:ascii="Times New Roman" w:eastAsia="Malgun Gothic" w:hAnsi="Times New Roman" w:cs="Times New Roman"/>
          <w:sz w:val="24"/>
          <w:szCs w:val="24"/>
        </w:rPr>
        <w:t>Describe the projected reporting and other administrative activities required for compliance, including costs of professional services.</w:t>
      </w:r>
    </w:p>
    <w:p w14:paraId="4547302C" w14:textId="0DE9B16D" w:rsidR="00441C15" w:rsidRPr="00825515" w:rsidRDefault="00441C15" w:rsidP="005F171E">
      <w:pPr>
        <w:spacing w:after="0" w:line="240" w:lineRule="auto"/>
        <w:ind w:left="1440" w:hanging="1440"/>
        <w:rPr>
          <w:rFonts w:ascii="Times New Roman" w:eastAsia="Malgun Gothic" w:hAnsi="Times New Roman" w:cs="Times New Roman"/>
          <w:b/>
          <w:bCs/>
          <w:color w:val="548DD4" w:themeColor="text2" w:themeTint="99"/>
          <w:sz w:val="24"/>
          <w:szCs w:val="24"/>
        </w:rPr>
      </w:pPr>
      <w:r w:rsidRPr="005C4A1C">
        <w:rPr>
          <w:rFonts w:ascii="Times New Roman" w:eastAsia="Malgun Gothic" w:hAnsi="Times New Roman" w:cs="Times New Roman"/>
          <w:sz w:val="24"/>
          <w:szCs w:val="24"/>
        </w:rPr>
        <w:tab/>
      </w:r>
      <w:r w:rsidRPr="005C4A1C">
        <w:rPr>
          <w:rFonts w:ascii="Times New Roman" w:eastAsia="Malgun Gothic" w:hAnsi="Times New Roman" w:cs="Times New Roman"/>
          <w:b/>
          <w:bCs/>
          <w:sz w:val="24"/>
          <w:szCs w:val="24"/>
        </w:rPr>
        <w:t>Response:</w:t>
      </w:r>
      <w:r w:rsidR="00825515">
        <w:rPr>
          <w:rFonts w:ascii="Times New Roman" w:eastAsia="Malgun Gothic" w:hAnsi="Times New Roman" w:cs="Times New Roman"/>
          <w:b/>
          <w:bCs/>
          <w:color w:val="548DD4" w:themeColor="text2" w:themeTint="99"/>
          <w:sz w:val="24"/>
          <w:szCs w:val="24"/>
        </w:rPr>
        <w:t xml:space="preserve">  For the funeral establishment it will be time spent sitting with the VRC to determine who might be eligible, and then also locating the cremated remains.</w:t>
      </w:r>
    </w:p>
    <w:p w14:paraId="1298BBFA" w14:textId="77777777" w:rsidR="005F171E" w:rsidRPr="005C4A1C" w:rsidRDefault="005F171E" w:rsidP="005F171E">
      <w:pPr>
        <w:spacing w:after="0" w:line="240" w:lineRule="auto"/>
        <w:ind w:left="1440" w:hanging="1440"/>
        <w:rPr>
          <w:rFonts w:ascii="Times New Roman" w:eastAsia="Malgun Gothic" w:hAnsi="Times New Roman" w:cs="Times New Roman"/>
          <w:sz w:val="24"/>
          <w:szCs w:val="24"/>
        </w:rPr>
      </w:pPr>
    </w:p>
    <w:p w14:paraId="51B4F131" w14:textId="77777777" w:rsidR="005F171E" w:rsidRPr="005C4A1C" w:rsidRDefault="005F171E" w:rsidP="005F171E">
      <w:pPr>
        <w:spacing w:after="0" w:line="240" w:lineRule="auto"/>
        <w:ind w:left="1440" w:hanging="1440"/>
        <w:rPr>
          <w:rFonts w:ascii="Times New Roman" w:eastAsia="Malgun Gothic" w:hAnsi="Times New Roman" w:cs="Times New Roman"/>
          <w:sz w:val="24"/>
          <w:szCs w:val="24"/>
        </w:rPr>
      </w:pPr>
    </w:p>
    <w:p w14:paraId="2C90561D" w14:textId="40B097F2" w:rsidR="0090039C" w:rsidRPr="005C4A1C" w:rsidRDefault="0090039C" w:rsidP="0090039C">
      <w:pPr>
        <w:spacing w:after="0" w:line="240" w:lineRule="auto"/>
        <w:ind w:left="1440" w:hanging="1440"/>
        <w:rPr>
          <w:rFonts w:ascii="Times New Roman" w:eastAsia="Malgun Gothic" w:hAnsi="Times New Roman" w:cs="Times New Roman"/>
          <w:sz w:val="24"/>
          <w:szCs w:val="24"/>
        </w:rPr>
      </w:pPr>
      <w:r w:rsidRPr="005C4A1C">
        <w:rPr>
          <w:rFonts w:ascii="Times New Roman" w:eastAsia="Malgun Gothic" w:hAnsi="Times New Roman" w:cs="Times New Roman"/>
          <w:sz w:val="24"/>
          <w:szCs w:val="24"/>
        </w:rPr>
        <w:t xml:space="preserve">Question </w:t>
      </w:r>
      <w:r w:rsidR="00F33F6F">
        <w:rPr>
          <w:rFonts w:ascii="Times New Roman" w:eastAsia="Malgun Gothic" w:hAnsi="Times New Roman" w:cs="Times New Roman"/>
          <w:sz w:val="24"/>
          <w:szCs w:val="24"/>
        </w:rPr>
        <w:t>4</w:t>
      </w:r>
      <w:r w:rsidRPr="005C4A1C">
        <w:rPr>
          <w:rFonts w:ascii="Times New Roman" w:eastAsia="Malgun Gothic" w:hAnsi="Times New Roman" w:cs="Times New Roman"/>
          <w:sz w:val="24"/>
          <w:szCs w:val="24"/>
        </w:rPr>
        <w:t xml:space="preserve">: </w:t>
      </w:r>
      <w:r w:rsidRPr="005C4A1C">
        <w:rPr>
          <w:rFonts w:ascii="Times New Roman" w:eastAsia="Malgun Gothic" w:hAnsi="Times New Roman" w:cs="Times New Roman"/>
          <w:sz w:val="24"/>
          <w:szCs w:val="24"/>
        </w:rPr>
        <w:tab/>
        <w:t>Describe how you represent the community impacted by these rule changes. What are the racial equity impacts with these rule changes?</w:t>
      </w:r>
    </w:p>
    <w:p w14:paraId="38445B18" w14:textId="44DE3B58" w:rsidR="0090039C" w:rsidRPr="00825515" w:rsidRDefault="0090039C" w:rsidP="0090039C">
      <w:pPr>
        <w:spacing w:after="0" w:line="240" w:lineRule="auto"/>
        <w:ind w:left="1440" w:hanging="1440"/>
        <w:rPr>
          <w:rFonts w:ascii="Times New Roman" w:eastAsia="Malgun Gothic" w:hAnsi="Times New Roman" w:cs="Times New Roman"/>
          <w:b/>
          <w:bCs/>
          <w:color w:val="548DD4" w:themeColor="text2" w:themeTint="99"/>
          <w:sz w:val="24"/>
          <w:szCs w:val="24"/>
        </w:rPr>
      </w:pPr>
      <w:r w:rsidRPr="005C4A1C">
        <w:rPr>
          <w:rFonts w:ascii="Times New Roman" w:eastAsia="Malgun Gothic" w:hAnsi="Times New Roman" w:cs="Times New Roman"/>
          <w:sz w:val="24"/>
          <w:szCs w:val="24"/>
        </w:rPr>
        <w:tab/>
      </w:r>
      <w:r w:rsidRPr="005C4A1C">
        <w:rPr>
          <w:rFonts w:ascii="Times New Roman" w:eastAsia="Malgun Gothic" w:hAnsi="Times New Roman" w:cs="Times New Roman"/>
          <w:b/>
          <w:bCs/>
          <w:sz w:val="24"/>
          <w:szCs w:val="24"/>
        </w:rPr>
        <w:t>Response:</w:t>
      </w:r>
      <w:r w:rsidR="00825515">
        <w:rPr>
          <w:rFonts w:ascii="Times New Roman" w:eastAsia="Malgun Gothic" w:hAnsi="Times New Roman" w:cs="Times New Roman"/>
          <w:b/>
          <w:bCs/>
          <w:sz w:val="24"/>
          <w:szCs w:val="24"/>
        </w:rPr>
        <w:t xml:space="preserve">  </w:t>
      </w:r>
      <w:r w:rsidR="00825515">
        <w:rPr>
          <w:rFonts w:ascii="Times New Roman" w:eastAsia="Malgun Gothic" w:hAnsi="Times New Roman" w:cs="Times New Roman"/>
          <w:b/>
          <w:bCs/>
          <w:color w:val="548DD4" w:themeColor="text2" w:themeTint="99"/>
          <w:sz w:val="24"/>
          <w:szCs w:val="24"/>
        </w:rPr>
        <w:t>I’m a funeral establishment owner and executive director for the Oregon Funeral Directors Association.  We represent approximately 90 funeral homes in the state of Oregon and the vendors that support them.  We don’t see any racial equity impacts.</w:t>
      </w:r>
    </w:p>
    <w:p w14:paraId="7755116D" w14:textId="77777777" w:rsidR="00AD3421" w:rsidRPr="005C4A1C" w:rsidRDefault="00AD3421">
      <w:pPr>
        <w:rPr>
          <w:rFonts w:ascii="Times New Roman" w:hAnsi="Times New Roman" w:cs="Times New Roman"/>
        </w:rPr>
      </w:pPr>
    </w:p>
    <w:sectPr w:rsidR="00AD3421" w:rsidRPr="005C4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1"/>
    <w:rsid w:val="00031D48"/>
    <w:rsid w:val="001537D7"/>
    <w:rsid w:val="00441C15"/>
    <w:rsid w:val="005C4A1C"/>
    <w:rsid w:val="005E751C"/>
    <w:rsid w:val="005F171E"/>
    <w:rsid w:val="006C791C"/>
    <w:rsid w:val="00825515"/>
    <w:rsid w:val="008C7375"/>
    <w:rsid w:val="0090039C"/>
    <w:rsid w:val="0091361F"/>
    <w:rsid w:val="00AD3421"/>
    <w:rsid w:val="00BA017B"/>
    <w:rsid w:val="00C16CF8"/>
    <w:rsid w:val="00F33F6F"/>
    <w:rsid w:val="00FB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958C"/>
  <w15:docId w15:val="{1D7C8D25-3021-42AF-BA94-8CB5F133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421"/>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OARs</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ABE6BA-C5E5-4D0A-9400-D01094964708}"/>
</file>

<file path=customXml/itemProps2.xml><?xml version="1.0" encoding="utf-8"?>
<ds:datastoreItem xmlns:ds="http://schemas.openxmlformats.org/officeDocument/2006/customXml" ds:itemID="{A60354D4-6762-49E1-9BC4-4C34E2949974}"/>
</file>

<file path=customXml/itemProps3.xml><?xml version="1.0" encoding="utf-8"?>
<ds:datastoreItem xmlns:ds="http://schemas.openxmlformats.org/officeDocument/2006/customXml" ds:itemID="{E673DD1D-B80E-4D3A-BD5C-AEA7A21F9E7C}"/>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Jacqueline.LADEWIG@hcs.oregon.gov</dc:creator>
  <cp:lastModifiedBy>DEFILLIPO Jay * ODVA</cp:lastModifiedBy>
  <cp:revision>2</cp:revision>
  <dcterms:created xsi:type="dcterms:W3CDTF">2023-11-16T19:56:00Z</dcterms:created>
  <dcterms:modified xsi:type="dcterms:W3CDTF">2023-11-16T19:56:00Z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69f4d004-0469-4253-ad6e-3928f08ac28f</vt:lpwstr>
  </property>
  <property fmtid="{D5CDD505-2E9C-101B-9397-08002B2CF9AE}" pid="3" name="MSIP_Label_09b73270-2993-4076-be47-9c78f42a1e84_Enabled">
    <vt:lpwstr>true</vt:lpwstr>
  </property>
  <property fmtid="{D5CDD505-2E9C-101B-9397-08002B2CF9AE}" pid="4" name="MSIP_Label_09b73270-2993-4076-be47-9c78f42a1e84_SetDate">
    <vt:lpwstr>2023-11-06T16:09:24Z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b663d967-05ad-40a6-b6c5-c825e0568ed2</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